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9 vom 19. März 1982</w:t>
      </w:r>
    </w:p>
    <w:p>
      <w:r>
        <w:t>Bundesgericht (BGE), 1982-03-19, DE</w:t>
      </w:r>
    </w:p>
    <w:p>
      <w:r>
        <w:rPr>
          <w:b/>
        </w:rPr>
        <w:t xml:space="preserve">Quelle: </w:t>
      </w:r>
      <w:r>
        <w:t>https://mcp.opencaselaw.ch/entscheid/bge_108 IB 9</w:t>
      </w:r>
    </w:p>
    <w:p>
      <w:r>
        <w:t>FR: BGE 108 IB 9 du 19 mars 1982</w:t>
      </w:r>
    </w:p>
    <w:p>
      <w:r>
        <w:t>IT: BGE 108 IB 9 del 19 marzo 1982</w:t>
      </w:r>
    </w:p>
    <w:p>
      <w:pPr>
        <w:pStyle w:val="Heading2"/>
      </w:pPr>
      <w:r>
        <w:t>Regeste</w:t>
      </w:r>
    </w:p>
    <w:p>
      <w:r>
        <w:t>Regeste Art. 119 und 120 des Beschlusses der Bundesversammlung über die Verwaltung der Armee vom 30. März 1949 (BBVers; SR 510.30); Art. 26 der Militärorganisation der schweizerischen Eidgenossenschaft vom 12. April 1907 (MO; SR 510.10). 1. Voraussetzungen der Haftung des Wehrmannes nach Art. 119 und 120 BBVers (E. 3a). 2. Haftung des Wehrmannes nach Art. 26 MO (E. 3b).</w:t>
      </w:r>
    </w:p>
    <w:p>
      <w:pPr>
        <w:pStyle w:val="Heading2"/>
      </w:pPr>
      <w:r>
        <w:t>Erwägungen</w:t>
      </w:r>
    </w:p>
    <w:p>
      <w:r>
        <w:rPr>
          <w:b/>
        </w:rPr>
        <w:t>E. 3</w:t>
      </w:r>
    </w:p>
    <w:p>
      <w:r>
        <w:t>Die Beschwerdeführerin ist der Ansicht, Hptm Kürsener hafte persönlich für das von seiner Einheit verlorene Korpsmaterial. Es ist zu prüfen, ob die Voraussetzungen einer solchen Haftpflicht erfüllt sind. Entgegen der Meinung der Vorinstanz und der Beschwerdeführerin kommt der Beweislastverteilung bei der Beantwortung dieser Frage nur eine untergeordnete Bedeutung zu. a) Die Bewaffnung und persönliche Ausrüstung bleibt in der Regel während der ganzen Dienstzeit in den Händen des Wehrmannes, der verpflichtet ist, sie in gutem Zustande zu erhalten; der Mann haftet für deren schuldhaften Verlust oder Beschädigung (vgl. Art. 91 Abs. 1 der Militärorganisation der schweizerischen Eidgenossenschaft vom 12. April 1907) (MO; SR 510.10). Demgegenüber ersetzt der Bund den Abgang der den Stäben und Einheiten zugeteilten Korpsausrüstung, der infolge eidgenössischen Dienstes eintritt ( Art. 96 Abs. 2 MO ). Dies bedeutet indessen nicht, dass der Wehrmann für Verluste und Beschädigungen von Korpsmaterial, die er schuldhaft herbeigeführt hat, überhaupt nicht zu haften hätte. Nach Art. 119 in Verbindung mit Art. 120 des Beschlusses der Bundesversammlung über die Verwaltung der Armee vom 30. März 1949 (BBVers; SR 510.30) ist jeder Wehrmann für das ihm beim Dienstantritt übergebene oder während des Dienstes vorübergehend anvertraute Kriegsmaterial (Korps- und Instruktionsmaterial, Munition und Sprengstoffe, Verpflegungsmittel, Betriebsstoffe, Verbrauchsmaterial usw.) verantwortlich; er haftet für Verlust und Beschädigung, wenn er nicht nachweist, dass ihn kein Verschulden trifft. Die Voraussetzungen einer Haftung nach Art. 119 und 120 BBVers sind aber im vorliegenden Fall offensichtlich nicht erfüllt, kann doch jedenfalls nicht gesagt werden, dass die fünf fehlenden Zelttücher Hptm Kürsener persönlich anvertraut worden wären. Anvertraut ist ein Gegenstand einem Wehrmann nur dann, wenn er aufgrund der Umstände erkennen konnte und musste, dass er und nur er für die Sache verantwortlich ist; erforderlich ist überdies die faktische Möglichkeit des Wehrmannes, selbst und unmittelbar für die Sicherheit der Sache sorgen zu können. Dies ergibt sich aus der haftungsmässigen Gleichstellung der persönlichen Bewaffnungs- und Ausrüstungsgegenstände mit dem "anvertrauten Kriegsmaterial" in Art. 119 und 120 BBVers. Unter diesen Umständen braucht nicht mehr geprüft zu BGE 108 Ib 9 S. 12 werden, ob die übrigen Voraussetzungen der Haftung nach Art. 119 und 120 BBVers erfüllt sind, muss doch die persönliche Verantwortlichkeit Hptm Kürseners unter diesem Titel jedenfalls verneint werden. b) Neben den beiden besonderen Haftpflichtnormen für Verluste und Beschädigungen von persönlichen Bewaffnungs- und Ausrüstungsgegenständen sowie weiterem anvertrautem Kriegsmaterial in Art. 119 und 120 BBVers enthält das Bundesverwaltungsrecht in Art. 26 MO noch eine weitere Haftungsnorm, der gegenüber den ersteren die Stellung einer lex generalis zukommt. Es ist zu prüfen, ob Hptm Kürsener dadurch, dass seine Einheit die fünf Zelttücher nicht abgegeben hatte, dem Bund im Sinne von Art. 26 MO einen unmittelbaren Schaden zufügte; die Haftung nach Art. 26 MO setzt voraus, dass der Schaden aufgrund einer vorsätzlichen oder grobfahrlässigen Dienstpflichtverletzung entstanden ist. Die Beschwerdeführerin hat indessen in keiner Weise ausgeführt, worin eine Dientspflichtverletzung Hptm Kürseners erblickt werden müsste. Aus den Akten ergibt sich im Gegenteil, dass Hptm Kürsener in seiner Einheit für die Anordnung der erforderlichen organisatorischen Massnahmen sorgte und auch entsprechende Kontrollen durchführen liess, um Materialverluste im Rahmen des Möglichen zu vermeiden. Schliesslich ist noch festzuhalten, dass die Vorinstanz ausdrücklich und für das Bundesgericht verbindlich festgestellt hat, dass im vorliegenden Fall kein Vorsatz oder eine grobe Fahrlässigkeit nachgewiesen sei. Es ist somit offensichtlich, dass auch im Lichte von Art. 26 MO von einer persönlichen Haftung Hptm Kürseners nicht die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